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360" w:lineRule="auto"/>
        <w:jc w:val="center"/>
        <w:rPr>
          <w:rFonts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 xml:space="preserve">表1 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学术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论文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分级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（自然科学类）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7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8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分类</w:t>
            </w: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8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A类论文（高质量论文）</w:t>
            </w: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A1类论文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《Science》、《Nature》、《Cell》期刊及子刊（且论文SCI1区收录）上公开发表的论文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8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A2类论文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业界公认的国际顶级期刊论文（等同SCI1区期刊论文）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②新版H5因子前100位的国际期刊和会议论文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</w:t>
            </w: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入选《中国计算机学会推荐国际学术会议和期刊目录》最新版所列A级会议论文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A3类论文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具有国际影响力的高质量论文（ESI热点论文、ESI高被引论文）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A4类论文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高质量期刊T1类期刊论文（自然科学类）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②业界公认的国际重要科技期刊论文（等同SCI2区期刊论文）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</w:t>
            </w:r>
            <w:r>
              <w:rPr>
                <w:rFonts w:hint="eastAsia" w:ascii="华文仿宋" w:hAnsi="华文仿宋" w:eastAsia="华文仿宋" w:cs="华文仿宋"/>
                <w:bCs/>
                <w:sz w:val="24"/>
              </w:rPr>
              <w:t>入选《中国计算机学会推荐国际学术会议和期刊目录》最新版所列B级会议论文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8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B类论文（高水平论文）</w:t>
            </w: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B1类论文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高质量期刊T2类期刊论文（自然科学类）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②具有较高影响力的高水平期刊论文（等同SCI3区期刊论文）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80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B2类论文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具有一定影响力的高水平期刊论文（等同SCI4区、EI期刊论文）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②入选《中国计算机学会推荐国际学术会议和期刊目录》最新版所列C级会议论文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8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C类论文</w:t>
            </w: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最新版北京大学《中文核心期刊要目总览》期刊论文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②《中国科学引文数据库》（C</w:t>
            </w:r>
            <w:r>
              <w:rPr>
                <w:rFonts w:ascii="华文仿宋" w:hAnsi="华文仿宋" w:eastAsia="华文仿宋" w:cs="华文仿宋"/>
                <w:sz w:val="24"/>
              </w:rPr>
              <w:t>SCD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）来源期刊论文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湖北工业大学学报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20" w:afterLines="20" w:line="30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D类论文</w:t>
            </w:r>
          </w:p>
        </w:tc>
        <w:tc>
          <w:tcPr>
            <w:tcW w:w="4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其他公开发表的科研论文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" w:hAnsi="仿宋" w:eastAsia="仿宋"/>
          <w:w w:val="90"/>
          <w:sz w:val="24"/>
        </w:rPr>
      </w:pPr>
      <w:r>
        <w:rPr>
          <w:rFonts w:hint="eastAsia" w:ascii="仿宋" w:hAnsi="仿宋" w:eastAsia="仿宋"/>
          <w:w w:val="90"/>
          <w:sz w:val="24"/>
        </w:rPr>
        <w:t>注：</w:t>
      </w:r>
      <w:r>
        <w:rPr>
          <w:rFonts w:hint="eastAsia" w:ascii="仿宋" w:hAnsi="仿宋" w:eastAsia="仿宋"/>
          <w:w w:val="90"/>
          <w:sz w:val="24"/>
        </w:rPr>
        <w:fldChar w:fldCharType="begin"/>
      </w:r>
      <w:r>
        <w:rPr>
          <w:rFonts w:hint="eastAsia" w:ascii="仿宋" w:hAnsi="仿宋" w:eastAsia="仿宋"/>
          <w:w w:val="90"/>
          <w:sz w:val="24"/>
        </w:rPr>
        <w:instrText xml:space="preserve"> = 1 \* GB3 </w:instrText>
      </w:r>
      <w:r>
        <w:rPr>
          <w:rFonts w:hint="eastAsia" w:ascii="仿宋" w:hAnsi="仿宋" w:eastAsia="仿宋"/>
          <w:w w:val="90"/>
          <w:sz w:val="24"/>
        </w:rPr>
        <w:fldChar w:fldCharType="separate"/>
      </w:r>
      <w:r>
        <w:rPr>
          <w:rFonts w:hint="eastAsia" w:ascii="仿宋" w:hAnsi="仿宋" w:eastAsia="仿宋"/>
          <w:w w:val="90"/>
          <w:sz w:val="24"/>
        </w:rPr>
        <w:t>①</w:t>
      </w:r>
      <w:r>
        <w:rPr>
          <w:rFonts w:hint="eastAsia" w:ascii="仿宋" w:hAnsi="仿宋" w:eastAsia="仿宋"/>
          <w:w w:val="90"/>
          <w:sz w:val="24"/>
        </w:rPr>
        <w:fldChar w:fldCharType="end"/>
      </w:r>
      <w:r>
        <w:rPr>
          <w:rFonts w:hint="eastAsia" w:ascii="仿宋" w:hAnsi="仿宋" w:eastAsia="仿宋"/>
          <w:w w:val="90"/>
          <w:sz w:val="24"/>
        </w:rPr>
        <w:t>科研论文检索以当年中国科学院文献情报中心JCR分区报告（升级版）为准。②高质量期刊（自然科学类）由各单位教授委员会推荐，校学术委员会审定。T1类期刊应为一级学会或协会主办的《我国高质量科技期刊分级目录》中的T1级期刊，且应为EI期刊；高质量期刊T2类期刊应为《我国高质量科技期刊分级目录》中的T2级期刊，且应为EI期刊。③所有期刊论文不含增刊。</w:t>
      </w:r>
    </w:p>
    <w:p>
      <w:pPr>
        <w:widowControl/>
        <w:spacing w:beforeLines="50" w:afterLines="50" w:line="360" w:lineRule="auto"/>
        <w:jc w:val="center"/>
        <w:rPr>
          <w:rFonts w:hint="eastAsia" w:ascii="华文仿宋" w:hAnsi="华文仿宋" w:eastAsia="华文仿宋" w:cs="华文仿宋"/>
          <w:b/>
          <w:sz w:val="28"/>
          <w:szCs w:val="28"/>
        </w:rPr>
      </w:pPr>
    </w:p>
    <w:p>
      <w:pPr>
        <w:widowControl/>
        <w:spacing w:beforeLines="50" w:afterLines="50" w:line="360" w:lineRule="auto"/>
        <w:jc w:val="center"/>
        <w:rPr>
          <w:rFonts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 xml:space="preserve">表2 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学术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论文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分级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（人文社会科学类）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7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分类</w:t>
            </w: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A类论文（高质量论文）</w:t>
            </w: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A1类论文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《中国社会科学》（中文）、《人民日报》理论版、《求是》期刊上公开发表的论文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A2类论文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在《光明日报》《经济日报》《解放军报》发表的理论文章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②业界公认的国际顶级期刊论文（SSCI1区期刊论文）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③新版H5因子前100位的国际期刊和会议论文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A3类论文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具有国际影响力的高质量论文（ESI热点论文、ESI高被引论文）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3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A4类论文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高质量期刊T1类期刊论文（人文社科类）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②《中国教育报》《科技日报》发表的理论文章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③业界公认的国际重要科技期刊论文（等同SSCI2区期刊论文）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B类论文（高水平论文）</w:t>
            </w: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B1类论文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高质量期刊T2类期刊论文（人文社科类）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②具有较高影响力的高水平期刊论文（等同SSCI3区期刊论文）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③《艺术与人文引文索引》（A&amp;HCI）收录期刊论文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④《中国社会科学文摘》、《高等学校文科学术文摘》全文转载；国家社会科学基金《成果要报》采用（不含观点摘登），教育部《人文社会科学专家建议》（《教育部简报（大学智库专刊）》）采用（不含观点摘录），《新华文摘》、人大复印资料全文转载的期刊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835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B2类论文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《中文社会科学引文索引》（CSSCI）来源期刊论文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②具有一定影响力的高水平期刊论文（等同SSCI4区期刊论文）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③求是网、人民网、中国共产党新闻网、光明网、中国社会科学网上发表的理论文章（含以上网络平台全文转载，不少于2000字）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C类论文</w:t>
            </w: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</w:rPr>
              <w:instrText xml:space="preserve"> = 1 \* GB3 </w:instrTex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4"/>
              </w:rPr>
              <w:t>①</w:t>
            </w:r>
            <w:r>
              <w:rPr>
                <w:rFonts w:hint="eastAsia" w:ascii="华文仿宋" w:hAnsi="华文仿宋" w:eastAsia="华文仿宋" w:cs="华文仿宋"/>
                <w:sz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sz w:val="24"/>
              </w:rPr>
              <w:t>《中文社会科学引文索引》（CSSCI）扩展版来源期刊论文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②最新版北京大学《中文核心期刊要目总览》期刊论文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③《中国科学引文数据库》（C</w:t>
            </w:r>
            <w:r>
              <w:rPr>
                <w:rFonts w:ascii="华文仿宋" w:hAnsi="华文仿宋" w:eastAsia="华文仿宋" w:cs="华文仿宋"/>
                <w:sz w:val="24"/>
              </w:rPr>
              <w:t>SCD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）期刊论文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④湖北日报、长江日报上发表的理论文章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⑤学习强国（非地方频道）、党建网、共产党员网上发表的理论文章（不少于2000字）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⑥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湖北工业大学学报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D类论文</w:t>
            </w:r>
          </w:p>
        </w:tc>
        <w:tc>
          <w:tcPr>
            <w:tcW w:w="4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其他公开发表的科研论文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</w:pPr>
      <w:r>
        <w:rPr>
          <w:rFonts w:hint="eastAsia" w:ascii="仿宋" w:hAnsi="仿宋" w:eastAsia="仿宋"/>
          <w:w w:val="90"/>
          <w:sz w:val="24"/>
        </w:rPr>
        <w:t>注：</w:t>
      </w:r>
      <w:r>
        <w:rPr>
          <w:rFonts w:hint="eastAsia" w:ascii="仿宋" w:hAnsi="仿宋" w:eastAsia="仿宋"/>
          <w:w w:val="90"/>
          <w:sz w:val="24"/>
        </w:rPr>
        <w:fldChar w:fldCharType="begin"/>
      </w:r>
      <w:r>
        <w:rPr>
          <w:rFonts w:hint="eastAsia" w:ascii="仿宋" w:hAnsi="仿宋" w:eastAsia="仿宋"/>
          <w:w w:val="90"/>
          <w:sz w:val="24"/>
        </w:rPr>
        <w:instrText xml:space="preserve"> = 1 \* GB3 </w:instrText>
      </w:r>
      <w:r>
        <w:rPr>
          <w:rFonts w:hint="eastAsia" w:ascii="仿宋" w:hAnsi="仿宋" w:eastAsia="仿宋"/>
          <w:w w:val="90"/>
          <w:sz w:val="24"/>
        </w:rPr>
        <w:fldChar w:fldCharType="separate"/>
      </w:r>
      <w:r>
        <w:rPr>
          <w:rFonts w:hint="eastAsia" w:ascii="仿宋" w:hAnsi="仿宋" w:eastAsia="仿宋"/>
          <w:w w:val="90"/>
          <w:sz w:val="24"/>
        </w:rPr>
        <w:t>①</w:t>
      </w:r>
      <w:r>
        <w:rPr>
          <w:rFonts w:hint="eastAsia" w:ascii="仿宋" w:hAnsi="仿宋" w:eastAsia="仿宋"/>
          <w:w w:val="90"/>
          <w:sz w:val="24"/>
        </w:rPr>
        <w:fldChar w:fldCharType="end"/>
      </w:r>
      <w:r>
        <w:rPr>
          <w:rFonts w:hint="eastAsia" w:ascii="仿宋" w:hAnsi="仿宋" w:eastAsia="仿宋"/>
          <w:w w:val="90"/>
          <w:sz w:val="24"/>
        </w:rPr>
        <w:t>高质量期刊（人文社科类）由各单位教授委员会推荐，校学术委员会审定。T1类期刊应为《中文社会科学引文索引》最新来源期刊，且连续三次以上为来源期刊；T2类期刊应为《中文社会科学引文索引》最新来源期刊，且连续两次以上为来源期刊。②所有期刊论文不含增刊。</w:t>
      </w:r>
    </w:p>
    <w:sectPr>
      <w:pgSz w:w="11906" w:h="16838"/>
      <w:pgMar w:top="60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B6A21"/>
    <w:rsid w:val="23B63614"/>
    <w:rsid w:val="32470379"/>
    <w:rsid w:val="368077B5"/>
    <w:rsid w:val="4A986668"/>
    <w:rsid w:val="6C4B6A21"/>
    <w:rsid w:val="7A8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2021-05-26T08:18:00Z</dcterms:created>
  <dc:creator>徐tao</dc:creator>
  <cp:lastModifiedBy>罗莉</cp:lastModifiedBy>
  <cp:lastPrinted>2021-05-26T08:18:00Z</cp:lastPrinted>
  <dcterms:modified xsi:type="dcterms:W3CDTF">2021-07-12T06:35:05Z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C445BFEB2C6342F9AE609749398651A3</vt:lpwstr>
  </property>
</Properties>
</file>